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31" w:rsidRDefault="00C57831" w:rsidP="00136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67FB" w:rsidRPr="001367FB" w:rsidRDefault="009531DB" w:rsidP="001367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DECRETO MUNICIPAL Nº 2254</w:t>
      </w:r>
      <w:r w:rsidR="001367FB">
        <w:rPr>
          <w:rFonts w:ascii="Times New Roman" w:eastAsia="Calibri" w:hAnsi="Times New Roman" w:cs="Times New Roman"/>
          <w:b/>
          <w:sz w:val="24"/>
          <w:szCs w:val="24"/>
          <w:u w:val="single"/>
        </w:rPr>
        <w:t>/2022 DE 11 DE JANEIRO DE 2022.</w:t>
      </w:r>
    </w:p>
    <w:p w:rsidR="001367FB" w:rsidRPr="001367FB" w:rsidRDefault="001367FB" w:rsidP="001367FB">
      <w:pPr>
        <w:spacing w:after="0" w:line="240" w:lineRule="auto"/>
        <w:ind w:left="2832"/>
        <w:rPr>
          <w:rFonts w:ascii="Times New Roman" w:eastAsia="Calibri" w:hAnsi="Times New Roman" w:cs="Times New Roman"/>
          <w:i/>
          <w:sz w:val="24"/>
          <w:szCs w:val="24"/>
        </w:rPr>
      </w:pPr>
    </w:p>
    <w:p w:rsidR="001367FB" w:rsidRPr="001367FB" w:rsidRDefault="001367FB" w:rsidP="001367FB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1367FB">
        <w:rPr>
          <w:rFonts w:ascii="Times New Roman" w:eastAsia="Calibri" w:hAnsi="Times New Roman" w:cs="Times New Roman"/>
          <w:i/>
          <w:sz w:val="18"/>
          <w:szCs w:val="18"/>
        </w:rPr>
        <w:t>Institui medidas sanitárias segmentadas para fins de monitoramento, prevenção e enfrentamento à pandemia de COVID-19 no âmbito do Município de SÃO JOÃO DA URTIGA-RS e dá outras providências</w:t>
      </w:r>
      <w:r w:rsidRPr="001367FB">
        <w:rPr>
          <w:rFonts w:ascii="Times New Roman" w:eastAsia="Calibri" w:hAnsi="Times New Roman" w:cs="Times New Roman"/>
          <w:b/>
          <w:i/>
          <w:sz w:val="18"/>
          <w:szCs w:val="18"/>
        </w:rPr>
        <w:t>.</w:t>
      </w:r>
    </w:p>
    <w:p w:rsidR="001367FB" w:rsidRPr="001367FB" w:rsidRDefault="001367FB" w:rsidP="001367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7FB" w:rsidRPr="001367FB" w:rsidRDefault="001367FB" w:rsidP="001367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FB">
        <w:rPr>
          <w:rFonts w:ascii="Times New Roman" w:eastAsia="Calibri" w:hAnsi="Times New Roman" w:cs="Times New Roman"/>
          <w:b/>
          <w:sz w:val="24"/>
          <w:szCs w:val="24"/>
        </w:rPr>
        <w:t>O PREFEITO MUNICIPAL DE SÃO JOÃO DA URTIGA-RS</w:t>
      </w:r>
      <w:r w:rsidRPr="001367FB">
        <w:rPr>
          <w:rFonts w:ascii="Times New Roman" w:eastAsia="Calibri" w:hAnsi="Times New Roman" w:cs="Times New Roman"/>
          <w:sz w:val="24"/>
          <w:szCs w:val="24"/>
        </w:rPr>
        <w:t xml:space="preserve">, no uso das atribuições que lhe confere a Lei Orgânica Municipal, </w:t>
      </w: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367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CONSIDERANDO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 aumento considerável dos casos de contágio em nosso Município, sobretudo na última semana</w:t>
      </w:r>
      <w:r w:rsidR="002A2DB6">
        <w:rPr>
          <w:rFonts w:ascii="Times New Roman" w:eastAsia="Calibri" w:hAnsi="Times New Roman" w:cs="Times New Roman"/>
          <w:color w:val="000000"/>
          <w:sz w:val="24"/>
          <w:szCs w:val="24"/>
        </w:rPr>
        <w:t>, bem como o alerta emitido pelo Governo Estadual;</w:t>
      </w:r>
    </w:p>
    <w:p w:rsidR="002A2DB6" w:rsidRPr="001367FB" w:rsidRDefault="002A2DB6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7FB" w:rsidRPr="001367FB" w:rsidRDefault="001367FB" w:rsidP="00136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7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CONSIDERANDO</w:t>
      </w:r>
      <w:r w:rsidRPr="00136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publicação do Decreto Estadual nº 55.882/2021, que Institui o Sistema de Avisos, Alertas e Ações para fins de monitoramento, prevenção e enfrentamento à pandemia de COVID-19 no âmbito do Estado do Rio Grande do Sul;</w:t>
      </w:r>
    </w:p>
    <w:p w:rsidR="001367FB" w:rsidRPr="001367FB" w:rsidRDefault="001367FB" w:rsidP="0013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7FB" w:rsidRPr="001367FB" w:rsidRDefault="001367FB" w:rsidP="0013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7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CONSIDERANDO</w:t>
      </w:r>
      <w:r w:rsidRPr="00136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necessidade de estabelecer, mesmo que em caráter idêntico ao disposto no Decreto Estadual nº 55.882/2021, as medidas de monitoramento, prevenção e enfrentamento à pandemia de COVID-19 em âmbito municipal, para </w:t>
      </w:r>
      <w:proofErr w:type="gramStart"/>
      <w:r w:rsidRPr="001367FB">
        <w:rPr>
          <w:rFonts w:ascii="Times New Roman" w:eastAsia="Calibri" w:hAnsi="Times New Roman" w:cs="Times New Roman"/>
          <w:color w:val="000000"/>
          <w:sz w:val="24"/>
          <w:szCs w:val="24"/>
        </w:rPr>
        <w:t>fins</w:t>
      </w:r>
      <w:proofErr w:type="gramEnd"/>
      <w:r w:rsidRPr="00136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67FB">
        <w:rPr>
          <w:rFonts w:ascii="Times New Roman" w:eastAsia="Calibri" w:hAnsi="Times New Roman" w:cs="Times New Roman"/>
          <w:color w:val="000000"/>
          <w:sz w:val="24"/>
          <w:szCs w:val="24"/>
        </w:rPr>
        <w:t>de</w:t>
      </w:r>
      <w:proofErr w:type="gramEnd"/>
      <w:r w:rsidRPr="00136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informação completa e acessível aos cidadãos deste Município;</w:t>
      </w:r>
    </w:p>
    <w:p w:rsidR="001367FB" w:rsidRPr="001367FB" w:rsidRDefault="001367FB" w:rsidP="0013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7FB" w:rsidRPr="001367FB" w:rsidRDefault="001367FB" w:rsidP="0013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7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CONSIDERANDO</w:t>
      </w:r>
      <w:r w:rsidRPr="00136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publicação dos Decretos Estaduais nº 55.936/2021, nº 56.025/2021, nº 56.034/2021, nº 56.071/2021, nº 56.120/2021 e nº 56.199/2021, que alteraram os protocolos de atividades obrigatórias e variáveis do Decreto Estadual nº 55.882/2021;</w:t>
      </w:r>
    </w:p>
    <w:p w:rsidR="001367FB" w:rsidRPr="001367FB" w:rsidRDefault="001367FB" w:rsidP="0013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7FB" w:rsidRPr="001367FB" w:rsidRDefault="001367FB" w:rsidP="0013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7FB" w:rsidRPr="001367FB" w:rsidRDefault="001367FB" w:rsidP="001367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</w:pPr>
      <w:r w:rsidRPr="001367FB">
        <w:rPr>
          <w:rFonts w:ascii="Times New Roman" w:eastAsia="Arial" w:hAnsi="Times New Roman" w:cs="Times New Roman"/>
          <w:b/>
          <w:bCs/>
          <w:sz w:val="24"/>
          <w:szCs w:val="24"/>
          <w:lang w:val="pt-PT"/>
        </w:rPr>
        <w:t>DECRETA</w:t>
      </w:r>
    </w:p>
    <w:p w:rsidR="001367FB" w:rsidRPr="001367FB" w:rsidRDefault="001367FB" w:rsidP="00136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t-PT"/>
        </w:rPr>
      </w:pP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367FB">
        <w:rPr>
          <w:rFonts w:ascii="Times New Roman" w:eastAsia="Calibri" w:hAnsi="Times New Roman" w:cs="Times New Roman"/>
          <w:b/>
          <w:sz w:val="24"/>
          <w:szCs w:val="24"/>
        </w:rPr>
        <w:tab/>
        <w:t>Art. 1º</w:t>
      </w:r>
      <w:r w:rsidRPr="001367FB">
        <w:rPr>
          <w:rFonts w:ascii="Times New Roman" w:eastAsia="Calibri" w:hAnsi="Times New Roman" w:cs="Times New Roman"/>
          <w:sz w:val="24"/>
          <w:szCs w:val="24"/>
        </w:rPr>
        <w:t xml:space="preserve"> Institui medidas sanitárias segmentadas para fins de monitoramento, prevenção e enfrentamento à pandemia de COVID-19 no âmbito do Município de</w:t>
      </w:r>
      <w:r w:rsidRPr="001367FB">
        <w:rPr>
          <w:rFonts w:ascii="Arial" w:eastAsia="Calibri" w:hAnsi="Arial" w:cs="Times New Roman"/>
          <w:sz w:val="24"/>
        </w:rPr>
        <w:t xml:space="preserve"> </w:t>
      </w:r>
      <w:r w:rsidRPr="001367FB">
        <w:rPr>
          <w:rFonts w:ascii="Times New Roman" w:eastAsia="Calibri" w:hAnsi="Times New Roman" w:cs="Times New Roman"/>
          <w:sz w:val="24"/>
          <w:szCs w:val="24"/>
        </w:rPr>
        <w:t>SÃO JOÃO DA URTIGA-</w:t>
      </w:r>
      <w:proofErr w:type="gramStart"/>
      <w:r w:rsidRPr="001367FB">
        <w:rPr>
          <w:rFonts w:ascii="Times New Roman" w:eastAsia="Calibri" w:hAnsi="Times New Roman" w:cs="Times New Roman"/>
          <w:sz w:val="24"/>
          <w:szCs w:val="24"/>
        </w:rPr>
        <w:t>RS ,</w:t>
      </w:r>
      <w:proofErr w:type="gramEnd"/>
      <w:r w:rsidRPr="001367FB">
        <w:rPr>
          <w:rFonts w:ascii="Times New Roman" w:eastAsia="Calibri" w:hAnsi="Times New Roman" w:cs="Times New Roman"/>
          <w:sz w:val="24"/>
          <w:szCs w:val="24"/>
        </w:rPr>
        <w:t xml:space="preserve"> de acordo com o que dispõe a íntegra das medidas sanitárias constantes no Decreto Estadual nº 55.882/2021, alterado pelos Decretos Estaduais nº 55.936/2021, nº 56.025/2021, nº 56.034/2021, nº 56.071/2021, nº 56.120/2021 e nº 56.199/2021.</w:t>
      </w: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367FB">
        <w:rPr>
          <w:rFonts w:ascii="Times New Roman" w:eastAsia="Calibri" w:hAnsi="Times New Roman" w:cs="Times New Roman"/>
          <w:b/>
          <w:sz w:val="24"/>
          <w:szCs w:val="24"/>
        </w:rPr>
        <w:tab/>
        <w:t>Art. 2º</w:t>
      </w:r>
      <w:r w:rsidRPr="001367FB">
        <w:rPr>
          <w:rFonts w:ascii="Times New Roman" w:eastAsia="Calibri" w:hAnsi="Times New Roman" w:cs="Times New Roman"/>
          <w:sz w:val="24"/>
          <w:szCs w:val="24"/>
        </w:rPr>
        <w:t xml:space="preserve"> Constituem protocolos de cumprimento obrigatório por parte de todos os cidadãos que acessarem o território do Município de SÃO JOÃO DA URTIGA-RS, bem como a todos os estabelecimentos públicos e privados aqueles previstos nos artigos 10, 11 e 12 do Decreto Estadual nº 55.882/2021, alterado pelos Decretos Estaduais nº 55.936/2021, nº 56.025/2021, nº 56.034/2021, nº 56.071/2021, nº 56.120/2021 e nº 56.199/2021, conforme disposto:</w:t>
      </w: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FB">
        <w:rPr>
          <w:rFonts w:ascii="Times New Roman" w:eastAsia="Calibri" w:hAnsi="Times New Roman" w:cs="Times New Roman"/>
          <w:sz w:val="24"/>
          <w:szCs w:val="24"/>
        </w:rPr>
        <w:tab/>
      </w:r>
      <w:r w:rsidRPr="001367FB">
        <w:rPr>
          <w:rFonts w:ascii="Times New Roman" w:eastAsia="Calibri" w:hAnsi="Times New Roman" w:cs="Times New Roman"/>
          <w:sz w:val="24"/>
          <w:szCs w:val="24"/>
        </w:rPr>
        <w:tab/>
      </w: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FB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367FB">
        <w:rPr>
          <w:rFonts w:ascii="Times New Roman" w:eastAsia="Calibri" w:hAnsi="Times New Roman" w:cs="Times New Roman"/>
          <w:sz w:val="24"/>
          <w:szCs w:val="24"/>
        </w:rPr>
        <w:tab/>
      </w:r>
      <w:r w:rsidRPr="001367FB">
        <w:rPr>
          <w:rFonts w:ascii="Times New Roman" w:eastAsia="Calibri" w:hAnsi="Times New Roman" w:cs="Times New Roman"/>
          <w:b/>
          <w:bCs/>
          <w:sz w:val="24"/>
          <w:szCs w:val="24"/>
        </w:rPr>
        <w:t>I -</w:t>
      </w:r>
      <w:r w:rsidRPr="001367FB">
        <w:rPr>
          <w:rFonts w:ascii="Times New Roman" w:eastAsia="Calibri" w:hAnsi="Times New Roman" w:cs="Times New Roman"/>
          <w:sz w:val="24"/>
          <w:szCs w:val="24"/>
        </w:rPr>
        <w:t xml:space="preserve"> a disponibilização, por todo e qualquer estabelecimento, de produtos assépticos para lavagem das mãos, como sabão ou álcool 70% (setenta por cento), a seus empregados e clientes;</w:t>
      </w: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FB">
        <w:rPr>
          <w:rFonts w:ascii="Times New Roman" w:eastAsia="Calibri" w:hAnsi="Times New Roman" w:cs="Times New Roman"/>
          <w:sz w:val="24"/>
          <w:szCs w:val="24"/>
        </w:rPr>
        <w:tab/>
      </w:r>
      <w:r w:rsidRPr="001367FB">
        <w:rPr>
          <w:rFonts w:ascii="Times New Roman" w:eastAsia="Calibri" w:hAnsi="Times New Roman" w:cs="Times New Roman"/>
          <w:sz w:val="24"/>
          <w:szCs w:val="24"/>
        </w:rPr>
        <w:tab/>
      </w:r>
      <w:r w:rsidRPr="001367FB">
        <w:rPr>
          <w:rFonts w:ascii="Times New Roman" w:eastAsia="Calibri" w:hAnsi="Times New Roman" w:cs="Times New Roman"/>
          <w:b/>
          <w:bCs/>
          <w:sz w:val="24"/>
          <w:szCs w:val="24"/>
        </w:rPr>
        <w:t>II -</w:t>
      </w:r>
      <w:r w:rsidRPr="001367FB">
        <w:rPr>
          <w:rFonts w:ascii="Times New Roman" w:eastAsia="Calibri" w:hAnsi="Times New Roman" w:cs="Times New Roman"/>
          <w:sz w:val="24"/>
          <w:szCs w:val="24"/>
        </w:rPr>
        <w:t xml:space="preserve"> a utilização, mantendo-se boca e nariz cobertos, de máscara de proteção individual para circulação em espaços públicos, na forma e nos locais definidos no art. 3º-A da Lei Federal nº 13.979, de 06 de fevereiro de 2020, ressalvada a hipótese de que trata o § 15 do art. 34 do Decreto 55.882/2021;</w:t>
      </w:r>
    </w:p>
    <w:p w:rsidR="001367FB" w:rsidRPr="001367FB" w:rsidRDefault="001367FB" w:rsidP="001367F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FB">
        <w:rPr>
          <w:rFonts w:ascii="Times New Roman" w:eastAsia="Calibri" w:hAnsi="Times New Roman" w:cs="Times New Roman"/>
          <w:b/>
          <w:bCs/>
          <w:sz w:val="24"/>
          <w:szCs w:val="24"/>
        </w:rPr>
        <w:t>III -</w:t>
      </w:r>
      <w:r w:rsidRPr="001367FB">
        <w:rPr>
          <w:rFonts w:ascii="Times New Roman" w:eastAsia="Calibri" w:hAnsi="Times New Roman" w:cs="Times New Roman"/>
          <w:sz w:val="24"/>
          <w:szCs w:val="24"/>
        </w:rPr>
        <w:t xml:space="preserve"> a determinação, pelo encarregado, de encaminhamento imediato para atendimento médico e o afastamento do trabalho, conforme determinação médica, dos empregados dos estabelecimentos destinados à utilização simultânea por várias pessoas, de natureza pública ou privada, comercial ou industrial, fechado ou aberto, com atendimento a público amplo ou restrito, quando verificada a presença de sintomas de contaminação pelo novo Coronavírus (COVID-19).</w:t>
      </w: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367FB">
        <w:rPr>
          <w:rFonts w:ascii="Times New Roman" w:eastAsia="Calibri" w:hAnsi="Times New Roman" w:cs="Times New Roman"/>
          <w:b/>
          <w:sz w:val="24"/>
          <w:szCs w:val="24"/>
        </w:rPr>
        <w:tab/>
        <w:t>Art. 3º</w:t>
      </w:r>
      <w:r w:rsidRPr="001367FB">
        <w:rPr>
          <w:rFonts w:ascii="Times New Roman" w:eastAsia="Calibri" w:hAnsi="Times New Roman" w:cs="Times New Roman"/>
          <w:sz w:val="24"/>
          <w:szCs w:val="24"/>
        </w:rPr>
        <w:t xml:space="preserve"> Os protocolos de atividade obrigatórios são os estabelecidos por determinação do Gabinete de Crise para o Enfrentamento da Epidemia de COVID-19, de que trata o art. 1.º do Decreto n.º 55.129, de 19 de março de 2020, diante de circunstâncias fáticas e técnicas que evidenciem o agravamento da pandemia de COVID-19, e de aplicação territorial limitada ao mínimo necessário, na forma do disposto no art. 6.º do Decreto 55.882/2021.</w:t>
      </w: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367FB">
        <w:rPr>
          <w:rFonts w:ascii="Times New Roman" w:eastAsia="Calibri" w:hAnsi="Times New Roman" w:cs="Times New Roman"/>
          <w:b/>
          <w:sz w:val="24"/>
          <w:szCs w:val="24"/>
        </w:rPr>
        <w:tab/>
        <w:t>Art. 4º</w:t>
      </w:r>
      <w:r w:rsidRPr="001367FB">
        <w:rPr>
          <w:rFonts w:ascii="Times New Roman" w:eastAsia="Calibri" w:hAnsi="Times New Roman" w:cs="Times New Roman"/>
          <w:sz w:val="24"/>
          <w:szCs w:val="24"/>
        </w:rPr>
        <w:t xml:space="preserve"> Fica recomendada a adoção por todas as pessoas das seguintes medidas de prevenção e enfrentamento à pandemia de COVID-19</w:t>
      </w:r>
      <w:proofErr w:type="gramStart"/>
      <w:r w:rsidRPr="001367FB">
        <w:rPr>
          <w:rFonts w:ascii="Times New Roman" w:eastAsia="Calibri" w:hAnsi="Times New Roman" w:cs="Times New Roman"/>
          <w:sz w:val="24"/>
          <w:szCs w:val="24"/>
        </w:rPr>
        <w:t>::</w:t>
      </w:r>
      <w:proofErr w:type="gramEnd"/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FB">
        <w:rPr>
          <w:rFonts w:ascii="Times New Roman" w:eastAsia="Calibri" w:hAnsi="Times New Roman" w:cs="Times New Roman"/>
          <w:sz w:val="24"/>
          <w:szCs w:val="24"/>
        </w:rPr>
        <w:tab/>
      </w:r>
      <w:r w:rsidRPr="001367FB">
        <w:rPr>
          <w:rFonts w:ascii="Times New Roman" w:eastAsia="Calibri" w:hAnsi="Times New Roman" w:cs="Times New Roman"/>
          <w:sz w:val="24"/>
          <w:szCs w:val="24"/>
        </w:rPr>
        <w:tab/>
      </w:r>
    </w:p>
    <w:p w:rsidR="001367FB" w:rsidRPr="001367FB" w:rsidRDefault="001367FB" w:rsidP="0013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7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1367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I -</w:t>
      </w:r>
      <w:r w:rsidRPr="00136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observância do distanciamento social, restringindo a circulação, as visitas e as reuniões presenciais;</w:t>
      </w:r>
    </w:p>
    <w:p w:rsidR="001367FB" w:rsidRPr="001367FB" w:rsidRDefault="001367FB" w:rsidP="0013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367FB" w:rsidRPr="001367FB" w:rsidRDefault="001367FB" w:rsidP="0013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7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1367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II -</w:t>
      </w:r>
      <w:r w:rsidRPr="00136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observância de cuidados pessoais, sobretudo da lavagem das mãos, antes e após a realização de quaisquer tarefas, com a utilização de produtos assépticos, como sabão ou álcool 70% (setenta por cento), bem como da higienização, com produtos adequados, dos instrumentos domésticos e de trabalho;</w:t>
      </w:r>
    </w:p>
    <w:p w:rsidR="001367FB" w:rsidRPr="001367FB" w:rsidRDefault="001367FB" w:rsidP="0013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367FB" w:rsidRPr="001367FB" w:rsidRDefault="001367FB" w:rsidP="0013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7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1367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III -</w:t>
      </w:r>
      <w:r w:rsidRPr="00136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observância do distanciamento interpessoal de dois metros, sempre que possível, e não menos de um metro, evitando-se a formação de aglomerações de pessoas nos recintos ou nas áreas internas e externas de circulação ou de espera, bem como nas calçadas, portarias e entradas dos prédios e estabelecimentos, públicos ou privados; </w:t>
      </w:r>
      <w:proofErr w:type="gramStart"/>
      <w:r w:rsidRPr="001367FB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proofErr w:type="gramEnd"/>
    </w:p>
    <w:p w:rsidR="001367FB" w:rsidRPr="001367FB" w:rsidRDefault="001367FB" w:rsidP="0013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367FB" w:rsidRPr="001367FB" w:rsidRDefault="001367FB" w:rsidP="0013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7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1367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IV -</w:t>
      </w:r>
      <w:r w:rsidRPr="00136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manutenção dos ambientes arejados e bem ventilados, garantindo a circulação e renovação do ar, com portas e janelas abertas, sempre que possível;</w:t>
      </w: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7FB" w:rsidRPr="001367FB" w:rsidRDefault="001367FB" w:rsidP="0013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7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1367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§ 1º </w:t>
      </w:r>
      <w:r w:rsidRPr="00136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Fica facultada a substituição das medidas de que tratam os incisos do caput deste artigo pela solicitação de testagem para o ingresso em estabelecimentos ou locais de uso coletivo, observadas as orientações médicas e sanitárias. </w:t>
      </w:r>
    </w:p>
    <w:p w:rsidR="001367FB" w:rsidRPr="001367FB" w:rsidRDefault="001367FB" w:rsidP="0013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7FB" w:rsidRPr="001367FB" w:rsidRDefault="001367FB" w:rsidP="00136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67F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367F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367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2.º</w:t>
      </w:r>
      <w:r w:rsidRPr="00136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Município poderá, diante de circunstâncias fáticas e técnicas que o justifiquem, tornar obrigatórias as recomendações de que trata o “caput” deste artigo.</w:t>
      </w: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FB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367FB">
        <w:rPr>
          <w:rFonts w:ascii="Times New Roman" w:eastAsia="Calibri" w:hAnsi="Times New Roman" w:cs="Times New Roman"/>
          <w:sz w:val="24"/>
          <w:szCs w:val="24"/>
        </w:rPr>
        <w:tab/>
      </w:r>
      <w:r w:rsidRPr="001367FB">
        <w:rPr>
          <w:rFonts w:ascii="Times New Roman" w:eastAsia="Calibri" w:hAnsi="Times New Roman" w:cs="Times New Roman"/>
          <w:b/>
          <w:bCs/>
          <w:sz w:val="24"/>
          <w:szCs w:val="24"/>
        </w:rPr>
        <w:t>Art. 5º</w:t>
      </w:r>
      <w:r w:rsidRPr="001367FB">
        <w:rPr>
          <w:rFonts w:ascii="Times New Roman" w:eastAsia="Calibri" w:hAnsi="Times New Roman" w:cs="Times New Roman"/>
          <w:sz w:val="24"/>
          <w:szCs w:val="24"/>
        </w:rPr>
        <w:t xml:space="preserve"> O funcionamento ou a abertura para atendimento ao público, por todo e qualquer estabelecimento situado no território do Estado do Rio Grande do Sul, somente será autorizado se atendidos, cumulativamente:</w:t>
      </w: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FB">
        <w:rPr>
          <w:rFonts w:ascii="Times New Roman" w:eastAsia="Calibri" w:hAnsi="Times New Roman" w:cs="Times New Roman"/>
          <w:sz w:val="24"/>
          <w:szCs w:val="24"/>
        </w:rPr>
        <w:tab/>
      </w:r>
      <w:r w:rsidRPr="001367FB">
        <w:rPr>
          <w:rFonts w:ascii="Times New Roman" w:eastAsia="Calibri" w:hAnsi="Times New Roman" w:cs="Times New Roman"/>
          <w:sz w:val="24"/>
          <w:szCs w:val="24"/>
        </w:rPr>
        <w:tab/>
      </w:r>
      <w:r w:rsidRPr="001367FB">
        <w:rPr>
          <w:rFonts w:ascii="Times New Roman" w:eastAsia="Calibri" w:hAnsi="Times New Roman" w:cs="Times New Roman"/>
          <w:b/>
          <w:bCs/>
          <w:sz w:val="24"/>
          <w:szCs w:val="24"/>
        </w:rPr>
        <w:t>I -</w:t>
      </w:r>
      <w:r w:rsidRPr="001367FB">
        <w:rPr>
          <w:rFonts w:ascii="Times New Roman" w:eastAsia="Calibri" w:hAnsi="Times New Roman" w:cs="Times New Roman"/>
          <w:sz w:val="24"/>
          <w:szCs w:val="24"/>
        </w:rPr>
        <w:t xml:space="preserve"> os protocolos gerais obrigatórios estabelecidos no Decreto 55.882/2021;</w:t>
      </w: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7FB" w:rsidRPr="001367FB" w:rsidRDefault="001367FB" w:rsidP="001367F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7FB">
        <w:rPr>
          <w:rFonts w:ascii="Times New Roman" w:eastAsia="Calibri" w:hAnsi="Times New Roman" w:cs="Times New Roman"/>
          <w:b/>
          <w:sz w:val="24"/>
          <w:szCs w:val="24"/>
        </w:rPr>
        <w:t xml:space="preserve">II - </w:t>
      </w:r>
      <w:r w:rsidRPr="001367FB">
        <w:rPr>
          <w:rFonts w:ascii="Times New Roman" w:eastAsia="Calibri" w:hAnsi="Times New Roman" w:cs="Times New Roman"/>
          <w:bCs/>
          <w:sz w:val="24"/>
          <w:szCs w:val="24"/>
        </w:rPr>
        <w:t>os protocolos de atividade obrigatórios determinados na forma do disposto no art. 6.º, combinado com o art. 12 do Decreto 55.882/2021;</w:t>
      </w:r>
    </w:p>
    <w:p w:rsidR="001367FB" w:rsidRPr="001367FB" w:rsidRDefault="001367FB" w:rsidP="001367F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7FB">
        <w:rPr>
          <w:rFonts w:ascii="Times New Roman" w:eastAsia="Calibri" w:hAnsi="Times New Roman" w:cs="Times New Roman"/>
          <w:b/>
          <w:sz w:val="24"/>
          <w:szCs w:val="24"/>
        </w:rPr>
        <w:t>III -</w:t>
      </w:r>
      <w:r w:rsidRPr="001367FB">
        <w:rPr>
          <w:rFonts w:ascii="Times New Roman" w:eastAsia="Calibri" w:hAnsi="Times New Roman" w:cs="Times New Roman"/>
          <w:bCs/>
          <w:sz w:val="24"/>
          <w:szCs w:val="24"/>
        </w:rPr>
        <w:t xml:space="preserve"> as normas específicas estabelecidas nas Portarias da Secretaria Estadual da Saúde; </w:t>
      </w:r>
      <w:proofErr w:type="gramStart"/>
      <w:r w:rsidRPr="001367FB">
        <w:rPr>
          <w:rFonts w:ascii="Times New Roman" w:eastAsia="Calibri" w:hAnsi="Times New Roman" w:cs="Times New Roman"/>
          <w:bCs/>
          <w:sz w:val="24"/>
          <w:szCs w:val="24"/>
        </w:rPr>
        <w:t>e</w:t>
      </w:r>
      <w:proofErr w:type="gramEnd"/>
    </w:p>
    <w:p w:rsidR="001367FB" w:rsidRPr="001367FB" w:rsidRDefault="001367FB" w:rsidP="001367F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67FB" w:rsidRPr="001367FB" w:rsidRDefault="001367FB" w:rsidP="001367F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67FB">
        <w:rPr>
          <w:rFonts w:ascii="Times New Roman" w:eastAsia="Calibri" w:hAnsi="Times New Roman" w:cs="Times New Roman"/>
          <w:b/>
          <w:sz w:val="24"/>
          <w:szCs w:val="24"/>
        </w:rPr>
        <w:t>IV -</w:t>
      </w:r>
      <w:r w:rsidRPr="001367FB">
        <w:rPr>
          <w:rFonts w:ascii="Times New Roman" w:eastAsia="Calibri" w:hAnsi="Times New Roman" w:cs="Times New Roman"/>
          <w:bCs/>
          <w:sz w:val="24"/>
          <w:szCs w:val="24"/>
        </w:rPr>
        <w:t xml:space="preserve"> as respectivas normas municipais vigentes.</w:t>
      </w:r>
    </w:p>
    <w:p w:rsidR="001367FB" w:rsidRPr="001367FB" w:rsidRDefault="001367FB" w:rsidP="001367F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67FB" w:rsidRPr="00C57831" w:rsidRDefault="001367FB" w:rsidP="001367F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831">
        <w:rPr>
          <w:rFonts w:ascii="Times New Roman" w:eastAsia="Calibri" w:hAnsi="Times New Roman" w:cs="Times New Roman"/>
          <w:sz w:val="24"/>
          <w:szCs w:val="24"/>
        </w:rPr>
        <w:t>Art. 6º Ficam suspensas por 15 (quinze) dias a contar da data de publicação deste decreto, o ingresso e permanência no interior dos seguintes estabelecimentos, bem como a realização de eventos da seguinte natureza:</w:t>
      </w:r>
    </w:p>
    <w:p w:rsidR="001367FB" w:rsidRPr="00C57831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7FB" w:rsidRPr="00C57831" w:rsidRDefault="001367FB" w:rsidP="001367F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831">
        <w:rPr>
          <w:rFonts w:ascii="Times New Roman" w:eastAsia="Calibri" w:hAnsi="Times New Roman" w:cs="Times New Roman"/>
          <w:bCs/>
          <w:sz w:val="24"/>
          <w:szCs w:val="24"/>
        </w:rPr>
        <w:t xml:space="preserve">I - </w:t>
      </w:r>
      <w:r w:rsidRPr="00C57831">
        <w:rPr>
          <w:rFonts w:ascii="Times New Roman" w:eastAsia="Calibri" w:hAnsi="Times New Roman" w:cs="Times New Roman"/>
          <w:sz w:val="24"/>
          <w:szCs w:val="24"/>
        </w:rPr>
        <w:t xml:space="preserve">eventos de entretenimento em locais fechados, como casas de festas, casas noturnas ou similares, ou em locais abertos; </w:t>
      </w:r>
    </w:p>
    <w:p w:rsidR="001367FB" w:rsidRPr="00C57831" w:rsidRDefault="001367FB" w:rsidP="001367F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7FB" w:rsidRPr="00C57831" w:rsidRDefault="001367FB" w:rsidP="001367F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831">
        <w:rPr>
          <w:rFonts w:ascii="Times New Roman" w:eastAsia="Calibri" w:hAnsi="Times New Roman" w:cs="Times New Roman"/>
          <w:bCs/>
          <w:sz w:val="24"/>
          <w:szCs w:val="24"/>
        </w:rPr>
        <w:t>II -</w:t>
      </w:r>
      <w:r w:rsidRPr="00C57831">
        <w:rPr>
          <w:rFonts w:ascii="Times New Roman" w:eastAsia="Calibri" w:hAnsi="Times New Roman" w:cs="Times New Roman"/>
          <w:sz w:val="24"/>
          <w:szCs w:val="24"/>
        </w:rPr>
        <w:t xml:space="preserve"> feiras e exposições corporativas, convenções, congressos e similares;</w:t>
      </w:r>
    </w:p>
    <w:p w:rsidR="001367FB" w:rsidRPr="00C57831" w:rsidRDefault="001367FB" w:rsidP="001367F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7FB" w:rsidRPr="00C57831" w:rsidRDefault="001367FB" w:rsidP="001367F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831">
        <w:rPr>
          <w:rFonts w:ascii="Times New Roman" w:eastAsia="Calibri" w:hAnsi="Times New Roman" w:cs="Times New Roman"/>
          <w:bCs/>
          <w:sz w:val="24"/>
          <w:szCs w:val="24"/>
        </w:rPr>
        <w:t>III -</w:t>
      </w:r>
      <w:r w:rsidRPr="00C57831">
        <w:rPr>
          <w:rFonts w:ascii="Times New Roman" w:eastAsia="Calibri" w:hAnsi="Times New Roman" w:cs="Times New Roman"/>
          <w:sz w:val="24"/>
          <w:szCs w:val="24"/>
        </w:rPr>
        <w:t xml:space="preserve"> cinemas, teatros, auditórios, circos, casas de espetáculos, casas de shows e similares; </w:t>
      </w:r>
    </w:p>
    <w:p w:rsidR="001367FB" w:rsidRPr="001367FB" w:rsidRDefault="001367FB" w:rsidP="001367F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7FB" w:rsidRPr="001367FB" w:rsidRDefault="001367FB" w:rsidP="001367F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F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367FB">
        <w:rPr>
          <w:rFonts w:ascii="Times New Roman" w:eastAsia="Calibri" w:hAnsi="Times New Roman" w:cs="Times New Roman"/>
          <w:b/>
          <w:sz w:val="24"/>
          <w:szCs w:val="24"/>
        </w:rPr>
        <w:tab/>
        <w:t>Art. 7º</w:t>
      </w:r>
      <w:r w:rsidRPr="001367FB">
        <w:rPr>
          <w:rFonts w:ascii="Times New Roman" w:eastAsia="Calibri" w:hAnsi="Times New Roman" w:cs="Times New Roman"/>
          <w:sz w:val="24"/>
          <w:szCs w:val="24"/>
        </w:rPr>
        <w:t xml:space="preserve"> Revogam-se as disposições em contrário.</w:t>
      </w:r>
    </w:p>
    <w:p w:rsidR="001367FB" w:rsidRPr="001367FB" w:rsidRDefault="001367FB" w:rsidP="001367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7FB" w:rsidRPr="001367FB" w:rsidRDefault="001367FB" w:rsidP="001367FB">
      <w:pPr>
        <w:tabs>
          <w:tab w:val="center" w:pos="4535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FB">
        <w:rPr>
          <w:rFonts w:ascii="Times New Roman" w:eastAsia="Calibri" w:hAnsi="Times New Roman" w:cs="Times New Roman"/>
          <w:b/>
          <w:sz w:val="24"/>
          <w:szCs w:val="24"/>
        </w:rPr>
        <w:t>Art. 8º</w:t>
      </w:r>
      <w:r w:rsidRPr="001367FB">
        <w:rPr>
          <w:rFonts w:ascii="Times New Roman" w:eastAsia="Calibri" w:hAnsi="Times New Roman" w:cs="Times New Roman"/>
          <w:sz w:val="24"/>
          <w:szCs w:val="24"/>
        </w:rPr>
        <w:t xml:space="preserve"> Este Decreto entra em vigor na data de sua publicação.</w:t>
      </w:r>
    </w:p>
    <w:p w:rsidR="001367FB" w:rsidRPr="001367FB" w:rsidRDefault="001367FB" w:rsidP="001367FB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7FB" w:rsidRPr="001367FB" w:rsidRDefault="001367FB" w:rsidP="001367FB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7FB" w:rsidRPr="001367FB" w:rsidRDefault="001367FB" w:rsidP="001367FB">
      <w:pPr>
        <w:tabs>
          <w:tab w:val="center" w:pos="45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67FB">
        <w:rPr>
          <w:rFonts w:ascii="Times New Roman" w:eastAsia="Calibri" w:hAnsi="Times New Roman" w:cs="Times New Roman"/>
          <w:sz w:val="24"/>
          <w:szCs w:val="24"/>
        </w:rPr>
        <w:t xml:space="preserve">Gabinete do Prefeito Municipal de São João da </w:t>
      </w:r>
      <w:proofErr w:type="spellStart"/>
      <w:r w:rsidRPr="001367FB">
        <w:rPr>
          <w:rFonts w:ascii="Times New Roman" w:eastAsia="Calibri" w:hAnsi="Times New Roman" w:cs="Times New Roman"/>
          <w:sz w:val="24"/>
          <w:szCs w:val="24"/>
        </w:rPr>
        <w:t>Urtiga-RS</w:t>
      </w:r>
      <w:proofErr w:type="spellEnd"/>
    </w:p>
    <w:p w:rsidR="001367FB" w:rsidRPr="001367FB" w:rsidRDefault="001367FB" w:rsidP="001367FB">
      <w:pPr>
        <w:tabs>
          <w:tab w:val="center" w:pos="45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 11 de janeiro de 2022.</w:t>
      </w:r>
    </w:p>
    <w:p w:rsidR="001367FB" w:rsidRPr="001367FB" w:rsidRDefault="001367FB" w:rsidP="001367FB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7FB" w:rsidRPr="001367FB" w:rsidRDefault="001367FB" w:rsidP="001367FB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7FB" w:rsidRPr="001367FB" w:rsidRDefault="001367FB" w:rsidP="001367FB">
      <w:pPr>
        <w:tabs>
          <w:tab w:val="center" w:pos="45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67FB">
        <w:rPr>
          <w:rFonts w:ascii="Times New Roman" w:eastAsia="Calibri" w:hAnsi="Times New Roman" w:cs="Times New Roman"/>
          <w:sz w:val="24"/>
          <w:szCs w:val="24"/>
        </w:rPr>
        <w:t>CEZAR OLÍMPIO ZANDONÁ</w:t>
      </w:r>
    </w:p>
    <w:p w:rsidR="001367FB" w:rsidRPr="001367FB" w:rsidRDefault="001367FB" w:rsidP="001367FB">
      <w:pPr>
        <w:tabs>
          <w:tab w:val="center" w:pos="45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67FB">
        <w:rPr>
          <w:rFonts w:ascii="Times New Roman" w:eastAsia="Calibri" w:hAnsi="Times New Roman" w:cs="Times New Roman"/>
          <w:sz w:val="24"/>
          <w:szCs w:val="24"/>
        </w:rPr>
        <w:t>Prefeito Municipal</w:t>
      </w:r>
    </w:p>
    <w:p w:rsidR="001367FB" w:rsidRPr="001367FB" w:rsidRDefault="001367FB" w:rsidP="001367FB">
      <w:pPr>
        <w:spacing w:after="0" w:line="256" w:lineRule="auto"/>
        <w:ind w:right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7FB" w:rsidRPr="001367FB" w:rsidRDefault="001367FB" w:rsidP="001367FB">
      <w:pPr>
        <w:spacing w:after="0" w:line="256" w:lineRule="auto"/>
        <w:ind w:right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7FB" w:rsidRPr="001367FB" w:rsidRDefault="001367FB" w:rsidP="001367FB">
      <w:pPr>
        <w:spacing w:after="0" w:line="256" w:lineRule="auto"/>
        <w:ind w:right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7FB" w:rsidRPr="001367FB" w:rsidRDefault="001367FB" w:rsidP="001367FB">
      <w:pPr>
        <w:spacing w:after="0" w:line="256" w:lineRule="auto"/>
        <w:ind w:right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7FB" w:rsidRPr="001367FB" w:rsidRDefault="001367FB" w:rsidP="001367FB">
      <w:pPr>
        <w:spacing w:after="0" w:line="256" w:lineRule="auto"/>
        <w:ind w:right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7FB" w:rsidRPr="001367FB" w:rsidRDefault="001367FB" w:rsidP="001367FB">
      <w:pPr>
        <w:spacing w:after="0" w:line="256" w:lineRule="auto"/>
        <w:ind w:right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7FB" w:rsidRPr="001367FB" w:rsidRDefault="001367FB" w:rsidP="001367FB">
      <w:pPr>
        <w:spacing w:after="0" w:line="256" w:lineRule="auto"/>
        <w:ind w:right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7FB" w:rsidRPr="001367FB" w:rsidRDefault="001367FB" w:rsidP="001367FB">
      <w:pPr>
        <w:spacing w:after="0" w:line="256" w:lineRule="auto"/>
        <w:ind w:right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7FB" w:rsidRPr="001367FB" w:rsidRDefault="001367FB" w:rsidP="001367FB">
      <w:pPr>
        <w:spacing w:after="0" w:line="256" w:lineRule="auto"/>
        <w:ind w:right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7FB" w:rsidRPr="001367FB" w:rsidRDefault="001367FB" w:rsidP="001367FB">
      <w:pPr>
        <w:spacing w:after="0" w:line="256" w:lineRule="auto"/>
        <w:ind w:right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7FB" w:rsidRPr="001367FB" w:rsidRDefault="001367FB" w:rsidP="001367FB">
      <w:pPr>
        <w:spacing w:after="0" w:line="256" w:lineRule="auto"/>
        <w:ind w:right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7FB" w:rsidRPr="001367FB" w:rsidRDefault="001367FB" w:rsidP="001367FB">
      <w:pPr>
        <w:spacing w:after="0" w:line="256" w:lineRule="auto"/>
        <w:ind w:right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921" w:rsidRDefault="00FD1921"/>
    <w:sectPr w:rsidR="00FD1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A4" w:rsidRDefault="008975A4" w:rsidP="008975A4">
      <w:pPr>
        <w:spacing w:after="0" w:line="240" w:lineRule="auto"/>
      </w:pPr>
      <w:r>
        <w:separator/>
      </w:r>
    </w:p>
  </w:endnote>
  <w:endnote w:type="continuationSeparator" w:id="0">
    <w:p w:rsidR="008975A4" w:rsidRDefault="008975A4" w:rsidP="0089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A4" w:rsidRDefault="008975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A4" w:rsidRDefault="008975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A4" w:rsidRDefault="008975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A4" w:rsidRDefault="008975A4" w:rsidP="008975A4">
      <w:pPr>
        <w:spacing w:after="0" w:line="240" w:lineRule="auto"/>
      </w:pPr>
      <w:r>
        <w:separator/>
      </w:r>
    </w:p>
  </w:footnote>
  <w:footnote w:type="continuationSeparator" w:id="0">
    <w:p w:rsidR="008975A4" w:rsidRDefault="008975A4" w:rsidP="0089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A4" w:rsidRDefault="008975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A4" w:rsidRDefault="008975A4">
    <w:pPr>
      <w:pStyle w:val="Cabealho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B1C186F" wp14:editId="7FE25295">
          <wp:simplePos x="0" y="0"/>
          <wp:positionH relativeFrom="page">
            <wp:posOffset>19050</wp:posOffset>
          </wp:positionH>
          <wp:positionV relativeFrom="paragraph">
            <wp:posOffset>-459105</wp:posOffset>
          </wp:positionV>
          <wp:extent cx="7533016" cy="9334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540052" cy="934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A4" w:rsidRDefault="008975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85"/>
    <w:rsid w:val="001367FB"/>
    <w:rsid w:val="002A2DB6"/>
    <w:rsid w:val="008975A4"/>
    <w:rsid w:val="009531DB"/>
    <w:rsid w:val="00C57831"/>
    <w:rsid w:val="00D01C85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5A4"/>
  </w:style>
  <w:style w:type="paragraph" w:styleId="Rodap">
    <w:name w:val="footer"/>
    <w:basedOn w:val="Normal"/>
    <w:link w:val="RodapChar"/>
    <w:uiPriority w:val="99"/>
    <w:unhideWhenUsed/>
    <w:rsid w:val="0089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5A4"/>
  </w:style>
  <w:style w:type="paragraph" w:styleId="Rodap">
    <w:name w:val="footer"/>
    <w:basedOn w:val="Normal"/>
    <w:link w:val="RodapChar"/>
    <w:uiPriority w:val="99"/>
    <w:unhideWhenUsed/>
    <w:rsid w:val="00897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Esley</cp:lastModifiedBy>
  <cp:revision>2</cp:revision>
  <cp:lastPrinted>2022-01-11T13:09:00Z</cp:lastPrinted>
  <dcterms:created xsi:type="dcterms:W3CDTF">2022-01-11T13:10:00Z</dcterms:created>
  <dcterms:modified xsi:type="dcterms:W3CDTF">2022-01-11T13:10:00Z</dcterms:modified>
</cp:coreProperties>
</file>